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AC37C" w14:textId="77777777" w:rsidR="006A1A69" w:rsidRDefault="006A1A69" w:rsidP="00D11D62">
      <w:pPr>
        <w:widowControl w:val="0"/>
        <w:autoSpaceDE w:val="0"/>
        <w:autoSpaceDN w:val="0"/>
        <w:adjustRightInd w:val="0"/>
        <w:spacing w:after="0"/>
        <w:jc w:val="center"/>
        <w:rPr>
          <w:rFonts w:ascii="Times New Roman" w:hAnsi="Times New Roman"/>
          <w:b/>
          <w:iCs/>
          <w:sz w:val="28"/>
          <w:szCs w:val="28"/>
        </w:rPr>
      </w:pPr>
      <w:r w:rsidRPr="006A1A69">
        <w:rPr>
          <w:rFonts w:ascii="Times New Roman" w:hAnsi="Times New Roman"/>
          <w:b/>
          <w:iCs/>
          <w:sz w:val="28"/>
          <w:szCs w:val="28"/>
        </w:rPr>
        <w:t>Product ranges for operating license</w:t>
      </w:r>
    </w:p>
    <w:p w14:paraId="59029651" w14:textId="77777777" w:rsidR="00DC7043" w:rsidRDefault="00DC7043" w:rsidP="00DC7043">
      <w:pPr>
        <w:widowControl w:val="0"/>
        <w:autoSpaceDE w:val="0"/>
        <w:autoSpaceDN w:val="0"/>
        <w:adjustRightInd w:val="0"/>
        <w:spacing w:after="0"/>
        <w:jc w:val="center"/>
        <w:rPr>
          <w:rFonts w:ascii="Times New Roman" w:hAnsi="Times New Roman"/>
          <w:b/>
          <w:iCs/>
          <w:sz w:val="24"/>
          <w:szCs w:val="24"/>
        </w:rPr>
      </w:pPr>
      <w:r w:rsidRPr="006A1A69">
        <w:rPr>
          <w:rFonts w:ascii="Times New Roman" w:hAnsi="Times New Roman"/>
          <w:b/>
          <w:iCs/>
          <w:sz w:val="24"/>
          <w:szCs w:val="24"/>
        </w:rPr>
        <w:t>Government decree</w:t>
      </w:r>
      <w:r>
        <w:rPr>
          <w:rFonts w:ascii="Times New Roman" w:hAnsi="Times New Roman"/>
          <w:b/>
          <w:iCs/>
          <w:sz w:val="24"/>
          <w:szCs w:val="24"/>
        </w:rPr>
        <w:t xml:space="preserve"> </w:t>
      </w:r>
      <w:r w:rsidRPr="006A1A69">
        <w:rPr>
          <w:rFonts w:ascii="Times New Roman" w:hAnsi="Times New Roman"/>
          <w:b/>
          <w:iCs/>
          <w:sz w:val="24"/>
          <w:szCs w:val="24"/>
        </w:rPr>
        <w:t>210/2009. (IX. 29.)</w:t>
      </w:r>
    </w:p>
    <w:p w14:paraId="26AA638F" w14:textId="62AC0144" w:rsidR="006A1A69" w:rsidRPr="006A1A69" w:rsidRDefault="00DC7043" w:rsidP="00D11D62">
      <w:pPr>
        <w:widowControl w:val="0"/>
        <w:autoSpaceDE w:val="0"/>
        <w:autoSpaceDN w:val="0"/>
        <w:adjustRightInd w:val="0"/>
        <w:spacing w:after="0"/>
        <w:jc w:val="center"/>
        <w:rPr>
          <w:rFonts w:ascii="Times New Roman" w:hAnsi="Times New Roman"/>
          <w:b/>
          <w:iCs/>
          <w:sz w:val="24"/>
          <w:szCs w:val="24"/>
        </w:rPr>
      </w:pPr>
      <w:r>
        <w:rPr>
          <w:rFonts w:ascii="Times New Roman" w:hAnsi="Times New Roman"/>
          <w:b/>
          <w:iCs/>
          <w:sz w:val="24"/>
          <w:szCs w:val="24"/>
        </w:rPr>
        <w:t>o</w:t>
      </w:r>
      <w:r w:rsidR="006A1A69" w:rsidRPr="006A1A69">
        <w:rPr>
          <w:rFonts w:ascii="Times New Roman" w:hAnsi="Times New Roman"/>
          <w:b/>
          <w:iCs/>
          <w:sz w:val="24"/>
          <w:szCs w:val="24"/>
        </w:rPr>
        <w:t>n the conditions for conducting commercial activities</w:t>
      </w:r>
    </w:p>
    <w:p w14:paraId="0F66CFCF" w14:textId="77777777" w:rsidR="00D11D62" w:rsidRDefault="00D11D62" w:rsidP="00D11D62">
      <w:pPr>
        <w:widowControl w:val="0"/>
        <w:autoSpaceDE w:val="0"/>
        <w:autoSpaceDN w:val="0"/>
        <w:adjustRightInd w:val="0"/>
        <w:spacing w:after="0"/>
        <w:rPr>
          <w:rFonts w:ascii="Times New Roman" w:hAnsi="Times New Roman"/>
          <w:b/>
          <w:iCs/>
          <w:sz w:val="24"/>
          <w:szCs w:val="24"/>
        </w:rPr>
      </w:pPr>
    </w:p>
    <w:p w14:paraId="763F0167" w14:textId="77777777" w:rsidR="00D11D62" w:rsidRDefault="00D11D62" w:rsidP="00D11D62">
      <w:pPr>
        <w:widowControl w:val="0"/>
        <w:autoSpaceDE w:val="0"/>
        <w:autoSpaceDN w:val="0"/>
        <w:adjustRightInd w:val="0"/>
        <w:spacing w:after="0"/>
        <w:jc w:val="center"/>
        <w:rPr>
          <w:rFonts w:ascii="Times New Roman" w:hAnsi="Times New Roman"/>
          <w:b/>
          <w:iCs/>
          <w:sz w:val="24"/>
          <w:szCs w:val="24"/>
        </w:rPr>
      </w:pPr>
      <w:r w:rsidRPr="00D11D62">
        <w:rPr>
          <w:rFonts w:ascii="Times New Roman" w:hAnsi="Times New Roman"/>
          <w:b/>
          <w:iCs/>
          <w:sz w:val="24"/>
          <w:szCs w:val="24"/>
        </w:rPr>
        <w:t>Annex 3</w:t>
      </w:r>
    </w:p>
    <w:p w14:paraId="6A25B803" w14:textId="77777777" w:rsidR="00D11D62" w:rsidRDefault="00D11D62" w:rsidP="00D11D62">
      <w:pPr>
        <w:widowControl w:val="0"/>
        <w:autoSpaceDE w:val="0"/>
        <w:autoSpaceDN w:val="0"/>
        <w:adjustRightInd w:val="0"/>
        <w:spacing w:after="0"/>
        <w:jc w:val="center"/>
        <w:rPr>
          <w:rFonts w:ascii="Times New Roman" w:hAnsi="Times New Roman"/>
          <w:b/>
          <w:iCs/>
          <w:sz w:val="24"/>
          <w:szCs w:val="24"/>
        </w:rPr>
      </w:pPr>
    </w:p>
    <w:p w14:paraId="44114500" w14:textId="77777777" w:rsidR="00D11D62" w:rsidRPr="00D11D62" w:rsidRDefault="00D11D62" w:rsidP="00D11D62">
      <w:pPr>
        <w:widowControl w:val="0"/>
        <w:autoSpaceDE w:val="0"/>
        <w:autoSpaceDN w:val="0"/>
        <w:adjustRightInd w:val="0"/>
        <w:spacing w:after="0"/>
        <w:rPr>
          <w:rFonts w:ascii="Times New Roman" w:hAnsi="Times New Roman"/>
          <w:b/>
          <w:iCs/>
          <w:sz w:val="24"/>
          <w:szCs w:val="24"/>
        </w:rPr>
      </w:pPr>
      <w:r w:rsidRPr="00D11D62">
        <w:rPr>
          <w:rFonts w:asciiTheme="minorHAnsi" w:eastAsia="Times New Roman" w:hAnsiTheme="minorHAnsi" w:cstheme="minorHAnsi"/>
          <w:b/>
          <w:bCs/>
          <w:iCs/>
          <w:sz w:val="24"/>
          <w:szCs w:val="24"/>
          <w:u w:val="single"/>
          <w:lang w:eastAsia="hu-HU"/>
        </w:rPr>
        <w:t>Products that can only be sold in stores</w:t>
      </w:r>
    </w:p>
    <w:p w14:paraId="6590D8C8" w14:textId="77777777" w:rsidR="00D11D62" w:rsidRPr="00D11D62" w:rsidRDefault="00D11D62" w:rsidP="00D11D62">
      <w:pPr>
        <w:pStyle w:val="Listaszerbekezds"/>
        <w:numPr>
          <w:ilvl w:val="0"/>
          <w:numId w:val="3"/>
        </w:numPr>
        <w:shd w:val="clear" w:color="auto" w:fill="FFFFFF"/>
        <w:spacing w:before="100" w:beforeAutospacing="1" w:after="75" w:line="405" w:lineRule="atLeast"/>
        <w:jc w:val="both"/>
        <w:rPr>
          <w:rFonts w:asciiTheme="minorHAnsi" w:eastAsia="Times New Roman" w:hAnsiTheme="minorHAnsi" w:cstheme="minorHAnsi"/>
          <w:sz w:val="24"/>
          <w:szCs w:val="24"/>
          <w:lang w:eastAsia="hu-HU"/>
        </w:rPr>
      </w:pPr>
      <w:r>
        <w:rPr>
          <w:rFonts w:asciiTheme="minorHAnsi" w:eastAsia="Times New Roman" w:hAnsiTheme="minorHAnsi" w:cstheme="minorHAnsi"/>
          <w:sz w:val="24"/>
          <w:szCs w:val="24"/>
          <w:lang w:eastAsia="hu-HU"/>
        </w:rPr>
        <w:t>(…)</w:t>
      </w:r>
    </w:p>
    <w:p w14:paraId="00D94AF3" w14:textId="77777777" w:rsidR="00D11D62" w:rsidRDefault="00D11D62" w:rsidP="00D11D62">
      <w:pPr>
        <w:pStyle w:val="Listaszerbekezds"/>
        <w:numPr>
          <w:ilvl w:val="0"/>
          <w:numId w:val="3"/>
        </w:numPr>
        <w:shd w:val="clear" w:color="auto" w:fill="FFFFFF"/>
        <w:spacing w:after="0" w:line="405" w:lineRule="atLeast"/>
        <w:jc w:val="both"/>
        <w:rPr>
          <w:rFonts w:asciiTheme="minorHAnsi" w:eastAsia="Times New Roman" w:hAnsiTheme="minorHAnsi" w:cstheme="minorHAnsi"/>
          <w:sz w:val="24"/>
          <w:szCs w:val="24"/>
          <w:lang w:eastAsia="hu-HU"/>
        </w:rPr>
      </w:pPr>
      <w:r w:rsidRPr="00D11D62">
        <w:rPr>
          <w:rFonts w:asciiTheme="minorHAnsi" w:eastAsia="Times New Roman" w:hAnsiTheme="minorHAnsi" w:cstheme="minorHAnsi"/>
          <w:sz w:val="24"/>
          <w:szCs w:val="24"/>
          <w:lang w:eastAsia="hu-HU"/>
        </w:rPr>
        <w:t>hazardous substances and mixtures according to the Act on Chemical Safety, except for fuel, gas oil for heating purposes, LPG and fuel according to the Act on Excise Tax;</w:t>
      </w:r>
    </w:p>
    <w:p w14:paraId="2B1CFB09" w14:textId="77777777" w:rsidR="00D11D62" w:rsidRDefault="00D11D62" w:rsidP="00D11D62">
      <w:pPr>
        <w:pStyle w:val="Listaszerbekezds"/>
        <w:numPr>
          <w:ilvl w:val="0"/>
          <w:numId w:val="3"/>
        </w:numPr>
        <w:shd w:val="clear" w:color="auto" w:fill="FFFFFF"/>
        <w:spacing w:after="0" w:line="405" w:lineRule="atLeast"/>
        <w:jc w:val="both"/>
        <w:rPr>
          <w:rFonts w:asciiTheme="minorHAnsi" w:eastAsia="Times New Roman" w:hAnsiTheme="minorHAnsi" w:cstheme="minorHAnsi"/>
          <w:sz w:val="24"/>
          <w:szCs w:val="24"/>
          <w:lang w:eastAsia="hu-HU"/>
        </w:rPr>
      </w:pPr>
      <w:r w:rsidRPr="00D11D62">
        <w:rPr>
          <w:rFonts w:asciiTheme="minorHAnsi" w:eastAsia="Times New Roman" w:hAnsiTheme="minorHAnsi" w:cstheme="minorHAnsi"/>
          <w:sz w:val="24"/>
          <w:szCs w:val="24"/>
          <w:lang w:eastAsia="hu-HU"/>
        </w:rPr>
        <w:t>products falling within the scope of the government decree on the regulation of the organic solvent content of certain paints, varnishes and vehicle refinishing products;</w:t>
      </w:r>
    </w:p>
    <w:p w14:paraId="11D748F0" w14:textId="77777777" w:rsidR="00D11D62" w:rsidRDefault="00D11D62" w:rsidP="00D11D62">
      <w:pPr>
        <w:pStyle w:val="Listaszerbekezds"/>
        <w:numPr>
          <w:ilvl w:val="0"/>
          <w:numId w:val="3"/>
        </w:numPr>
        <w:shd w:val="clear" w:color="auto" w:fill="FFFFFF"/>
        <w:spacing w:after="0" w:line="405" w:lineRule="atLeast"/>
        <w:jc w:val="both"/>
        <w:rPr>
          <w:rFonts w:asciiTheme="minorHAnsi" w:eastAsia="Times New Roman" w:hAnsiTheme="minorHAnsi" w:cstheme="minorHAnsi"/>
          <w:sz w:val="24"/>
          <w:szCs w:val="24"/>
          <w:lang w:eastAsia="hu-HU"/>
        </w:rPr>
      </w:pPr>
      <w:r w:rsidRPr="00D11D62">
        <w:rPr>
          <w:rFonts w:asciiTheme="minorHAnsi" w:eastAsia="Times New Roman" w:hAnsiTheme="minorHAnsi" w:cstheme="minorHAnsi"/>
          <w:sz w:val="24"/>
          <w:szCs w:val="24"/>
          <w:lang w:eastAsia="hu-HU"/>
        </w:rPr>
        <w:t>veterinary preparations and their active ingredients;</w:t>
      </w:r>
    </w:p>
    <w:p w14:paraId="0B15D4CD" w14:textId="77777777" w:rsidR="00D11D62" w:rsidRDefault="00D11D62" w:rsidP="00D11D62">
      <w:pPr>
        <w:pStyle w:val="Listaszerbekezds"/>
        <w:numPr>
          <w:ilvl w:val="0"/>
          <w:numId w:val="3"/>
        </w:numPr>
        <w:shd w:val="clear" w:color="auto" w:fill="FFFFFF"/>
        <w:spacing w:after="0" w:line="405" w:lineRule="atLeast"/>
        <w:jc w:val="both"/>
        <w:rPr>
          <w:rFonts w:asciiTheme="minorHAnsi" w:eastAsia="Times New Roman" w:hAnsiTheme="minorHAnsi" w:cstheme="minorHAnsi"/>
          <w:sz w:val="24"/>
          <w:szCs w:val="24"/>
          <w:lang w:eastAsia="hu-HU"/>
        </w:rPr>
      </w:pPr>
      <w:r>
        <w:rPr>
          <w:rFonts w:asciiTheme="minorHAnsi" w:eastAsia="Times New Roman" w:hAnsiTheme="minorHAnsi" w:cstheme="minorHAnsi"/>
          <w:sz w:val="24"/>
          <w:szCs w:val="24"/>
          <w:lang w:eastAsia="hu-HU"/>
        </w:rPr>
        <w:t>weapons, ammunition, explosives and detonators, gas sprays, pyrotechnic products, products belonging to pyrotechnic classes 1, 2 and 3 according to the government decree on civil pyrotechnic activities, with the exceptions specified therein;</w:t>
      </w:r>
    </w:p>
    <w:p w14:paraId="5F9181BE" w14:textId="77777777" w:rsidR="00D11D62" w:rsidRDefault="00D11D62" w:rsidP="00D11D62">
      <w:pPr>
        <w:pStyle w:val="Listaszerbekezds"/>
        <w:numPr>
          <w:ilvl w:val="0"/>
          <w:numId w:val="3"/>
        </w:numPr>
        <w:shd w:val="clear" w:color="auto" w:fill="FFFFFF"/>
        <w:spacing w:after="0" w:line="405" w:lineRule="atLeast"/>
        <w:jc w:val="both"/>
        <w:rPr>
          <w:rFonts w:asciiTheme="minorHAnsi" w:eastAsia="Times New Roman" w:hAnsiTheme="minorHAnsi" w:cstheme="minorHAnsi"/>
          <w:sz w:val="24"/>
          <w:szCs w:val="24"/>
          <w:lang w:eastAsia="hu-HU"/>
        </w:rPr>
      </w:pPr>
      <w:r w:rsidRPr="00D11D62">
        <w:rPr>
          <w:rFonts w:asciiTheme="minorHAnsi" w:eastAsia="Times New Roman" w:hAnsiTheme="minorHAnsi" w:cstheme="minorHAnsi"/>
          <w:sz w:val="24"/>
          <w:szCs w:val="24"/>
          <w:lang w:eastAsia="hu-HU"/>
        </w:rPr>
        <w:t>plant protection agents and their active ingredients;</w:t>
      </w:r>
    </w:p>
    <w:p w14:paraId="6C2B403B" w14:textId="77777777" w:rsidR="00D11D62" w:rsidRDefault="00D11D62" w:rsidP="00D11D62">
      <w:pPr>
        <w:pStyle w:val="Listaszerbekezds"/>
        <w:numPr>
          <w:ilvl w:val="0"/>
          <w:numId w:val="3"/>
        </w:numPr>
        <w:shd w:val="clear" w:color="auto" w:fill="FFFFFF"/>
        <w:spacing w:after="0" w:line="405" w:lineRule="atLeast"/>
        <w:jc w:val="both"/>
        <w:rPr>
          <w:rFonts w:asciiTheme="minorHAnsi" w:eastAsia="Times New Roman" w:hAnsiTheme="minorHAnsi" w:cstheme="minorHAnsi"/>
          <w:sz w:val="24"/>
          <w:szCs w:val="24"/>
          <w:lang w:eastAsia="hu-HU"/>
        </w:rPr>
      </w:pPr>
      <w:r w:rsidRPr="00D11D62">
        <w:rPr>
          <w:rFonts w:asciiTheme="minorHAnsi" w:eastAsia="Times New Roman" w:hAnsiTheme="minorHAnsi" w:cstheme="minorHAnsi"/>
          <w:sz w:val="24"/>
          <w:szCs w:val="24"/>
          <w:lang w:eastAsia="hu-HU"/>
        </w:rPr>
        <w:t>non-hazardous waste;</w:t>
      </w:r>
    </w:p>
    <w:p w14:paraId="524C16A9" w14:textId="77777777" w:rsidR="00D11D62" w:rsidRPr="00D11D62" w:rsidRDefault="00D11D62" w:rsidP="00D11D62">
      <w:pPr>
        <w:pStyle w:val="Listaszerbekezds"/>
        <w:numPr>
          <w:ilvl w:val="0"/>
          <w:numId w:val="3"/>
        </w:numPr>
        <w:shd w:val="clear" w:color="auto" w:fill="FFFFFF"/>
        <w:spacing w:after="0" w:line="405" w:lineRule="atLeast"/>
        <w:jc w:val="both"/>
        <w:rPr>
          <w:rFonts w:asciiTheme="minorHAnsi" w:eastAsia="Times New Roman" w:hAnsiTheme="minorHAnsi" w:cstheme="minorHAnsi"/>
          <w:sz w:val="24"/>
          <w:szCs w:val="24"/>
          <w:lang w:eastAsia="hu-HU"/>
        </w:rPr>
      </w:pPr>
      <w:r w:rsidRPr="00D11D62">
        <w:rPr>
          <w:rFonts w:asciiTheme="minorHAnsi" w:eastAsia="Times New Roman" w:hAnsiTheme="minorHAnsi" w:cstheme="minorHAnsi"/>
          <w:sz w:val="24"/>
          <w:szCs w:val="24"/>
          <w:lang w:eastAsia="hu-HU"/>
        </w:rPr>
        <w:t>according to the National Fire Protection Regulations, substances classified as highly flammable or explosive, with the exception of fuel, heating oil, LPG and fuel according to the Act on Excise Tax.</w:t>
      </w:r>
    </w:p>
    <w:p w14:paraId="4C0E3BB8" w14:textId="77777777" w:rsidR="00D11D62" w:rsidRDefault="00D11D62" w:rsidP="006A1A69">
      <w:pPr>
        <w:widowControl w:val="0"/>
        <w:autoSpaceDE w:val="0"/>
        <w:autoSpaceDN w:val="0"/>
        <w:adjustRightInd w:val="0"/>
        <w:spacing w:after="0"/>
        <w:jc w:val="center"/>
        <w:rPr>
          <w:rFonts w:ascii="Times New Roman" w:hAnsi="Times New Roman"/>
          <w:b/>
          <w:iCs/>
          <w:sz w:val="24"/>
          <w:szCs w:val="24"/>
        </w:rPr>
      </w:pPr>
    </w:p>
    <w:p w14:paraId="5915D204" w14:textId="77777777" w:rsidR="00D11D62" w:rsidRDefault="00D11D62" w:rsidP="006A1A69">
      <w:pPr>
        <w:widowControl w:val="0"/>
        <w:autoSpaceDE w:val="0"/>
        <w:autoSpaceDN w:val="0"/>
        <w:adjustRightInd w:val="0"/>
        <w:spacing w:after="0"/>
        <w:jc w:val="center"/>
        <w:rPr>
          <w:rFonts w:ascii="Times New Roman" w:hAnsi="Times New Roman"/>
          <w:b/>
          <w:iCs/>
          <w:sz w:val="24"/>
          <w:szCs w:val="24"/>
        </w:rPr>
      </w:pPr>
    </w:p>
    <w:p w14:paraId="3526CAEE" w14:textId="77777777" w:rsidR="00D11D62" w:rsidRDefault="00D11D62">
      <w:pPr>
        <w:spacing w:after="160" w:line="259" w:lineRule="auto"/>
        <w:rPr>
          <w:rFonts w:ascii="Times New Roman" w:hAnsi="Times New Roman"/>
          <w:b/>
          <w:iCs/>
          <w:sz w:val="24"/>
          <w:szCs w:val="24"/>
        </w:rPr>
      </w:pPr>
      <w:r>
        <w:rPr>
          <w:rFonts w:ascii="Times New Roman" w:hAnsi="Times New Roman"/>
          <w:b/>
          <w:iCs/>
          <w:sz w:val="24"/>
          <w:szCs w:val="24"/>
        </w:rPr>
        <w:br w:type="page"/>
      </w:r>
    </w:p>
    <w:p w14:paraId="2C43E062" w14:textId="77777777" w:rsidR="00D11D62" w:rsidRDefault="00D11D62" w:rsidP="006A1A69">
      <w:pPr>
        <w:widowControl w:val="0"/>
        <w:autoSpaceDE w:val="0"/>
        <w:autoSpaceDN w:val="0"/>
        <w:adjustRightInd w:val="0"/>
        <w:spacing w:after="0"/>
        <w:jc w:val="center"/>
        <w:rPr>
          <w:rFonts w:ascii="Times New Roman" w:hAnsi="Times New Roman"/>
          <w:b/>
          <w:iCs/>
          <w:sz w:val="24"/>
          <w:szCs w:val="24"/>
        </w:rPr>
      </w:pPr>
    </w:p>
    <w:p w14:paraId="4303D3DD" w14:textId="77777777" w:rsidR="00D11D62" w:rsidRPr="006A1A69" w:rsidRDefault="00D11D62" w:rsidP="006A1A69">
      <w:pPr>
        <w:widowControl w:val="0"/>
        <w:autoSpaceDE w:val="0"/>
        <w:autoSpaceDN w:val="0"/>
        <w:adjustRightInd w:val="0"/>
        <w:spacing w:after="0"/>
        <w:jc w:val="center"/>
        <w:rPr>
          <w:rFonts w:ascii="Times New Roman" w:hAnsi="Times New Roman"/>
          <w:b/>
          <w:iCs/>
          <w:sz w:val="24"/>
          <w:szCs w:val="24"/>
        </w:rPr>
      </w:pPr>
    </w:p>
    <w:p w14:paraId="04E38AF9" w14:textId="77777777" w:rsidR="00D11D62" w:rsidRDefault="00D11D62" w:rsidP="006A1A69">
      <w:pPr>
        <w:widowControl w:val="0"/>
        <w:autoSpaceDE w:val="0"/>
        <w:autoSpaceDN w:val="0"/>
        <w:adjustRightInd w:val="0"/>
        <w:spacing w:after="0"/>
        <w:jc w:val="center"/>
        <w:rPr>
          <w:rFonts w:ascii="Times New Roman" w:hAnsi="Times New Roman"/>
          <w:b/>
          <w:iCs/>
          <w:sz w:val="24"/>
          <w:szCs w:val="24"/>
        </w:rPr>
      </w:pPr>
    </w:p>
    <w:p w14:paraId="28572316" w14:textId="77777777" w:rsidR="00D11D62" w:rsidRDefault="00D11D62" w:rsidP="006A1A69">
      <w:pPr>
        <w:widowControl w:val="0"/>
        <w:autoSpaceDE w:val="0"/>
        <w:autoSpaceDN w:val="0"/>
        <w:adjustRightInd w:val="0"/>
        <w:spacing w:after="0"/>
        <w:jc w:val="center"/>
        <w:rPr>
          <w:rFonts w:ascii="Times New Roman" w:hAnsi="Times New Roman"/>
          <w:b/>
          <w:iCs/>
          <w:sz w:val="24"/>
          <w:szCs w:val="24"/>
        </w:rPr>
      </w:pPr>
    </w:p>
    <w:p w14:paraId="31E9D869" w14:textId="77777777" w:rsidR="006A1A69" w:rsidRDefault="006A1A69" w:rsidP="006A1A69">
      <w:pPr>
        <w:widowControl w:val="0"/>
        <w:autoSpaceDE w:val="0"/>
        <w:autoSpaceDN w:val="0"/>
        <w:adjustRightInd w:val="0"/>
        <w:spacing w:after="0"/>
        <w:jc w:val="center"/>
        <w:rPr>
          <w:rFonts w:ascii="Times New Roman" w:hAnsi="Times New Roman"/>
          <w:b/>
          <w:iCs/>
          <w:sz w:val="24"/>
          <w:szCs w:val="24"/>
        </w:rPr>
      </w:pPr>
      <w:r w:rsidRPr="006A1A69">
        <w:rPr>
          <w:rFonts w:ascii="Times New Roman" w:hAnsi="Times New Roman"/>
          <w:b/>
          <w:iCs/>
          <w:sz w:val="24"/>
          <w:szCs w:val="24"/>
        </w:rPr>
        <w:t>Annex 6</w:t>
      </w:r>
    </w:p>
    <w:p w14:paraId="732010AE" w14:textId="77777777" w:rsidR="00F14753" w:rsidRPr="00F14753" w:rsidRDefault="00F14753" w:rsidP="00F14753">
      <w:pPr>
        <w:widowControl w:val="0"/>
        <w:autoSpaceDE w:val="0"/>
        <w:autoSpaceDN w:val="0"/>
        <w:adjustRightInd w:val="0"/>
        <w:spacing w:after="0"/>
        <w:jc w:val="center"/>
        <w:rPr>
          <w:rFonts w:asciiTheme="minorHAnsi" w:eastAsia="Times New Roman" w:hAnsiTheme="minorHAnsi" w:cstheme="minorHAnsi"/>
          <w:bCs/>
          <w:iCs/>
          <w:sz w:val="24"/>
          <w:szCs w:val="24"/>
          <w:lang w:eastAsia="hu-HU"/>
        </w:rPr>
      </w:pPr>
      <w:r w:rsidRPr="00F14753">
        <w:rPr>
          <w:rFonts w:asciiTheme="minorHAnsi" w:eastAsia="Times New Roman" w:hAnsiTheme="minorHAnsi" w:cstheme="minorHAnsi"/>
          <w:bCs/>
          <w:iCs/>
          <w:sz w:val="24"/>
          <w:szCs w:val="24"/>
          <w:lang w:eastAsia="hu-HU"/>
        </w:rPr>
        <w:t xml:space="preserve">(To be listed in the </w:t>
      </w:r>
      <w:r w:rsidRPr="00F14753">
        <w:rPr>
          <w:rFonts w:asciiTheme="minorHAnsi" w:eastAsia="Times New Roman" w:hAnsiTheme="minorHAnsi" w:cstheme="minorHAnsi"/>
          <w:bCs/>
          <w:i/>
          <w:iCs/>
          <w:sz w:val="24"/>
          <w:szCs w:val="24"/>
          <w:lang w:eastAsia="hu-HU"/>
        </w:rPr>
        <w:t xml:space="preserve">Other products to be distributed section of the Operating License application </w:t>
      </w:r>
      <w:r w:rsidRPr="00F14753">
        <w:rPr>
          <w:rFonts w:asciiTheme="minorHAnsi" w:eastAsia="Times New Roman" w:hAnsiTheme="minorHAnsi" w:cstheme="minorHAnsi"/>
          <w:bCs/>
          <w:iCs/>
          <w:sz w:val="24"/>
          <w:szCs w:val="24"/>
          <w:lang w:eastAsia="hu-HU"/>
        </w:rPr>
        <w:t>)</w:t>
      </w:r>
    </w:p>
    <w:p w14:paraId="302CC990" w14:textId="77777777" w:rsidR="00D11D62" w:rsidRDefault="00D11D62" w:rsidP="00F14753">
      <w:pPr>
        <w:widowControl w:val="0"/>
        <w:autoSpaceDE w:val="0"/>
        <w:autoSpaceDN w:val="0"/>
        <w:adjustRightInd w:val="0"/>
        <w:spacing w:after="0"/>
        <w:rPr>
          <w:rFonts w:ascii="Times New Roman" w:hAnsi="Times New Roman"/>
          <w:b/>
          <w:iCs/>
          <w:sz w:val="24"/>
          <w:szCs w:val="24"/>
        </w:rPr>
      </w:pPr>
    </w:p>
    <w:p w14:paraId="413D77F2" w14:textId="77777777" w:rsidR="00DB7FB1" w:rsidRPr="00F14753" w:rsidRDefault="00D11D62" w:rsidP="00F14753">
      <w:pPr>
        <w:widowControl w:val="0"/>
        <w:autoSpaceDE w:val="0"/>
        <w:autoSpaceDN w:val="0"/>
        <w:adjustRightInd w:val="0"/>
        <w:spacing w:after="0"/>
        <w:rPr>
          <w:rFonts w:ascii="Times New Roman" w:hAnsi="Times New Roman"/>
          <w:b/>
          <w:iCs/>
          <w:sz w:val="24"/>
          <w:szCs w:val="24"/>
        </w:rPr>
      </w:pPr>
      <w:r w:rsidRPr="00D11D62">
        <w:rPr>
          <w:rFonts w:ascii="Times New Roman" w:hAnsi="Times New Roman"/>
          <w:b/>
          <w:iCs/>
          <w:sz w:val="24"/>
          <w:szCs w:val="24"/>
          <w:u w:val="single"/>
        </w:rPr>
        <w:t>Product circles</w:t>
      </w:r>
      <w:r w:rsidR="00F14753" w:rsidRPr="00F14753">
        <w:rPr>
          <w:rFonts w:asciiTheme="minorHAnsi" w:eastAsia="Times New Roman" w:hAnsiTheme="minorHAnsi" w:cstheme="minorHAnsi"/>
          <w:b/>
          <w:bCs/>
          <w:iCs/>
          <w:sz w:val="24"/>
          <w:szCs w:val="24"/>
          <w:u w:val="single"/>
          <w:lang w:eastAsia="hu-HU"/>
        </w:rPr>
        <w:t xml:space="preserve"> </w:t>
      </w:r>
    </w:p>
    <w:p w14:paraId="6E2F688F"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Food</w:t>
      </w:r>
    </w:p>
    <w:p w14:paraId="2BCB3A80" w14:textId="77777777" w:rsidR="00DB7FB1" w:rsidRPr="006A1A69" w:rsidRDefault="00DB7FB1" w:rsidP="00DB7FB1">
      <w:pPr>
        <w:numPr>
          <w:ilvl w:val="1"/>
          <w:numId w:val="1"/>
        </w:numPr>
        <w:tabs>
          <w:tab w:val="clear" w:pos="792"/>
          <w:tab w:val="num" w:pos="900"/>
        </w:tabs>
        <w:autoSpaceDE w:val="0"/>
        <w:autoSpaceDN w:val="0"/>
        <w:adjustRightInd w:val="0"/>
        <w:spacing w:after="0" w:line="240" w:lineRule="auto"/>
        <w:ind w:left="900" w:hanging="540"/>
        <w:jc w:val="both"/>
        <w:rPr>
          <w:rFonts w:asciiTheme="minorHAnsi" w:hAnsiTheme="minorHAnsi" w:cstheme="minorHAnsi"/>
          <w:sz w:val="24"/>
          <w:szCs w:val="24"/>
        </w:rPr>
      </w:pPr>
      <w:r w:rsidRPr="006A1A69">
        <w:rPr>
          <w:rFonts w:asciiTheme="minorHAnsi" w:hAnsiTheme="minorHAnsi" w:cstheme="minorHAnsi"/>
          <w:sz w:val="24"/>
          <w:szCs w:val="24"/>
        </w:rPr>
        <w:t>Hot and cold food,</w:t>
      </w:r>
    </w:p>
    <w:p w14:paraId="2E90006A" w14:textId="77777777" w:rsidR="00DB7FB1" w:rsidRPr="006A1A69" w:rsidRDefault="00DB7FB1" w:rsidP="00DB7FB1">
      <w:pPr>
        <w:numPr>
          <w:ilvl w:val="1"/>
          <w:numId w:val="1"/>
        </w:numPr>
        <w:tabs>
          <w:tab w:val="clear" w:pos="792"/>
          <w:tab w:val="num" w:pos="900"/>
        </w:tabs>
        <w:autoSpaceDE w:val="0"/>
        <w:autoSpaceDN w:val="0"/>
        <w:adjustRightInd w:val="0"/>
        <w:spacing w:after="0" w:line="240" w:lineRule="auto"/>
        <w:ind w:left="900" w:hanging="540"/>
        <w:jc w:val="both"/>
        <w:rPr>
          <w:rFonts w:asciiTheme="minorHAnsi" w:hAnsiTheme="minorHAnsi" w:cstheme="minorHAnsi"/>
          <w:sz w:val="24"/>
          <w:szCs w:val="24"/>
        </w:rPr>
      </w:pPr>
      <w:r w:rsidRPr="006A1A69">
        <w:rPr>
          <w:rFonts w:asciiTheme="minorHAnsi" w:hAnsiTheme="minorHAnsi" w:cstheme="minorHAnsi"/>
          <w:sz w:val="24"/>
          <w:szCs w:val="24"/>
        </w:rPr>
        <w:t>Coffee drink, non-alcoholic and spirit drink,</w:t>
      </w:r>
    </w:p>
    <w:p w14:paraId="656CBA06" w14:textId="77777777" w:rsidR="00DB7FB1" w:rsidRPr="006A1A69" w:rsidRDefault="00DB7FB1" w:rsidP="00DB7FB1">
      <w:pPr>
        <w:numPr>
          <w:ilvl w:val="1"/>
          <w:numId w:val="1"/>
        </w:numPr>
        <w:tabs>
          <w:tab w:val="clear" w:pos="792"/>
          <w:tab w:val="num" w:pos="900"/>
        </w:tabs>
        <w:autoSpaceDE w:val="0"/>
        <w:autoSpaceDN w:val="0"/>
        <w:adjustRightInd w:val="0"/>
        <w:spacing w:after="0" w:line="240" w:lineRule="auto"/>
        <w:ind w:left="900" w:hanging="540"/>
        <w:jc w:val="both"/>
        <w:rPr>
          <w:rFonts w:asciiTheme="minorHAnsi" w:hAnsiTheme="minorHAnsi" w:cstheme="minorHAnsi"/>
          <w:sz w:val="24"/>
          <w:szCs w:val="24"/>
        </w:rPr>
      </w:pPr>
      <w:r w:rsidRPr="006A1A69">
        <w:rPr>
          <w:rFonts w:asciiTheme="minorHAnsi" w:hAnsiTheme="minorHAnsi" w:cstheme="minorHAnsi"/>
          <w:sz w:val="24"/>
          <w:szCs w:val="24"/>
        </w:rPr>
        <w:t>Packaged coffee, canned or bottled non-alcoholic and alcoholic beverages,</w:t>
      </w:r>
    </w:p>
    <w:p w14:paraId="17295804" w14:textId="77777777" w:rsidR="00DB7FB1" w:rsidRPr="006A1A69" w:rsidRDefault="00DB7FB1" w:rsidP="00DB7FB1">
      <w:pPr>
        <w:numPr>
          <w:ilvl w:val="1"/>
          <w:numId w:val="1"/>
        </w:numPr>
        <w:tabs>
          <w:tab w:val="clear" w:pos="792"/>
          <w:tab w:val="num" w:pos="900"/>
        </w:tabs>
        <w:autoSpaceDE w:val="0"/>
        <w:autoSpaceDN w:val="0"/>
        <w:adjustRightInd w:val="0"/>
        <w:spacing w:after="0" w:line="240" w:lineRule="auto"/>
        <w:ind w:left="900" w:hanging="540"/>
        <w:jc w:val="both"/>
        <w:rPr>
          <w:rFonts w:asciiTheme="minorHAnsi" w:hAnsiTheme="minorHAnsi" w:cstheme="minorHAnsi"/>
          <w:sz w:val="24"/>
          <w:szCs w:val="24"/>
        </w:rPr>
      </w:pPr>
      <w:r w:rsidRPr="006A1A69">
        <w:rPr>
          <w:rFonts w:asciiTheme="minorHAnsi" w:hAnsiTheme="minorHAnsi" w:cstheme="minorHAnsi"/>
          <w:sz w:val="24"/>
          <w:szCs w:val="24"/>
        </w:rPr>
        <w:t>Confectionery preparation, confectionery product,</w:t>
      </w:r>
    </w:p>
    <w:p w14:paraId="28225125" w14:textId="77777777" w:rsidR="00DB7FB1" w:rsidRPr="006A1A69" w:rsidRDefault="00DB7FB1" w:rsidP="00DB7FB1">
      <w:pPr>
        <w:numPr>
          <w:ilvl w:val="1"/>
          <w:numId w:val="1"/>
        </w:numPr>
        <w:tabs>
          <w:tab w:val="clear" w:pos="792"/>
          <w:tab w:val="num" w:pos="900"/>
        </w:tabs>
        <w:autoSpaceDE w:val="0"/>
        <w:autoSpaceDN w:val="0"/>
        <w:adjustRightInd w:val="0"/>
        <w:spacing w:after="0" w:line="240" w:lineRule="auto"/>
        <w:ind w:left="900" w:hanging="540"/>
        <w:jc w:val="both"/>
        <w:rPr>
          <w:rFonts w:asciiTheme="minorHAnsi" w:hAnsiTheme="minorHAnsi" w:cstheme="minorHAnsi"/>
          <w:sz w:val="24"/>
          <w:szCs w:val="24"/>
        </w:rPr>
      </w:pPr>
      <w:r w:rsidRPr="006A1A69">
        <w:rPr>
          <w:rFonts w:asciiTheme="minorHAnsi" w:hAnsiTheme="minorHAnsi" w:cstheme="minorHAnsi"/>
          <w:sz w:val="24"/>
          <w:szCs w:val="24"/>
        </w:rPr>
        <w:t>Meat and butcher's goods,</w:t>
      </w:r>
    </w:p>
    <w:p w14:paraId="478FBB0D" w14:textId="77777777" w:rsidR="00DB7FB1" w:rsidRPr="006A1A69" w:rsidRDefault="00DB7FB1" w:rsidP="00DB7FB1">
      <w:pPr>
        <w:numPr>
          <w:ilvl w:val="1"/>
          <w:numId w:val="1"/>
        </w:numPr>
        <w:tabs>
          <w:tab w:val="clear" w:pos="792"/>
          <w:tab w:val="num" w:pos="900"/>
        </w:tabs>
        <w:autoSpaceDE w:val="0"/>
        <w:autoSpaceDN w:val="0"/>
        <w:adjustRightInd w:val="0"/>
        <w:spacing w:after="0" w:line="240" w:lineRule="auto"/>
        <w:ind w:left="900" w:hanging="540"/>
        <w:jc w:val="both"/>
        <w:rPr>
          <w:rFonts w:asciiTheme="minorHAnsi" w:hAnsiTheme="minorHAnsi" w:cstheme="minorHAnsi"/>
          <w:sz w:val="24"/>
          <w:szCs w:val="24"/>
        </w:rPr>
      </w:pPr>
      <w:r w:rsidRPr="006A1A69">
        <w:rPr>
          <w:rFonts w:asciiTheme="minorHAnsi" w:hAnsiTheme="minorHAnsi" w:cstheme="minorHAnsi"/>
          <w:sz w:val="24"/>
          <w:szCs w:val="24"/>
        </w:rPr>
        <w:t>Fish,</w:t>
      </w:r>
    </w:p>
    <w:p w14:paraId="7007CDEB" w14:textId="77777777" w:rsidR="00DB7FB1" w:rsidRPr="006A1A69" w:rsidRDefault="00DB7FB1" w:rsidP="00DB7FB1">
      <w:pPr>
        <w:numPr>
          <w:ilvl w:val="1"/>
          <w:numId w:val="1"/>
        </w:numPr>
        <w:tabs>
          <w:tab w:val="clear" w:pos="792"/>
          <w:tab w:val="num" w:pos="900"/>
        </w:tabs>
        <w:autoSpaceDE w:val="0"/>
        <w:autoSpaceDN w:val="0"/>
        <w:adjustRightInd w:val="0"/>
        <w:spacing w:after="0" w:line="240" w:lineRule="auto"/>
        <w:ind w:left="900" w:hanging="540"/>
        <w:jc w:val="both"/>
        <w:rPr>
          <w:rFonts w:asciiTheme="minorHAnsi" w:hAnsiTheme="minorHAnsi" w:cstheme="minorHAnsi"/>
          <w:sz w:val="24"/>
          <w:szCs w:val="24"/>
        </w:rPr>
      </w:pPr>
      <w:r w:rsidRPr="006A1A69">
        <w:rPr>
          <w:rFonts w:asciiTheme="minorHAnsi" w:hAnsiTheme="minorHAnsi" w:cstheme="minorHAnsi"/>
          <w:sz w:val="24"/>
          <w:szCs w:val="24"/>
        </w:rPr>
        <w:t>Vegetable and fruit,</w:t>
      </w:r>
    </w:p>
    <w:p w14:paraId="7673954C" w14:textId="77777777" w:rsidR="00DB7FB1" w:rsidRPr="006A1A69" w:rsidRDefault="00DB7FB1" w:rsidP="00DB7FB1">
      <w:pPr>
        <w:numPr>
          <w:ilvl w:val="1"/>
          <w:numId w:val="1"/>
        </w:numPr>
        <w:tabs>
          <w:tab w:val="clear" w:pos="792"/>
          <w:tab w:val="num" w:pos="900"/>
        </w:tabs>
        <w:autoSpaceDE w:val="0"/>
        <w:autoSpaceDN w:val="0"/>
        <w:adjustRightInd w:val="0"/>
        <w:spacing w:after="0" w:line="240" w:lineRule="auto"/>
        <w:ind w:left="900" w:hanging="540"/>
        <w:jc w:val="both"/>
        <w:rPr>
          <w:rFonts w:asciiTheme="minorHAnsi" w:hAnsiTheme="minorHAnsi" w:cstheme="minorHAnsi"/>
          <w:sz w:val="24"/>
          <w:szCs w:val="24"/>
        </w:rPr>
      </w:pPr>
      <w:r w:rsidRPr="006A1A69">
        <w:rPr>
          <w:rFonts w:asciiTheme="minorHAnsi" w:hAnsiTheme="minorHAnsi" w:cstheme="minorHAnsi"/>
          <w:sz w:val="24"/>
          <w:szCs w:val="24"/>
        </w:rPr>
        <w:t>Bread and bakery products, bakery products,</w:t>
      </w:r>
    </w:p>
    <w:p w14:paraId="4B337839" w14:textId="77777777" w:rsidR="00DB7FB1" w:rsidRPr="006A1A69" w:rsidRDefault="00DB7FB1" w:rsidP="00DB7FB1">
      <w:pPr>
        <w:numPr>
          <w:ilvl w:val="1"/>
          <w:numId w:val="1"/>
        </w:numPr>
        <w:tabs>
          <w:tab w:val="clear" w:pos="792"/>
          <w:tab w:val="num" w:pos="900"/>
        </w:tabs>
        <w:autoSpaceDE w:val="0"/>
        <w:autoSpaceDN w:val="0"/>
        <w:adjustRightInd w:val="0"/>
        <w:spacing w:after="0" w:line="240" w:lineRule="auto"/>
        <w:ind w:left="900" w:hanging="540"/>
        <w:jc w:val="both"/>
        <w:rPr>
          <w:rFonts w:asciiTheme="minorHAnsi" w:hAnsiTheme="minorHAnsi" w:cstheme="minorHAnsi"/>
          <w:sz w:val="24"/>
          <w:szCs w:val="24"/>
        </w:rPr>
      </w:pPr>
      <w:r w:rsidRPr="006A1A69">
        <w:rPr>
          <w:rFonts w:asciiTheme="minorHAnsi" w:hAnsiTheme="minorHAnsi" w:cstheme="minorHAnsi"/>
          <w:sz w:val="24"/>
          <w:szCs w:val="24"/>
        </w:rPr>
        <w:t>Confectionery (chocolate, dessert, Neapolitan, candy, prepackaged ice cream and ice cream, etc.),</w:t>
      </w:r>
    </w:p>
    <w:p w14:paraId="1098070A" w14:textId="77777777" w:rsidR="00DB7FB1" w:rsidRPr="006A1A69" w:rsidRDefault="00DB7FB1" w:rsidP="00DB7FB1">
      <w:pPr>
        <w:numPr>
          <w:ilvl w:val="1"/>
          <w:numId w:val="1"/>
        </w:numPr>
        <w:tabs>
          <w:tab w:val="clear" w:pos="792"/>
          <w:tab w:val="num" w:pos="900"/>
        </w:tabs>
        <w:autoSpaceDE w:val="0"/>
        <w:autoSpaceDN w:val="0"/>
        <w:adjustRightInd w:val="0"/>
        <w:spacing w:after="0" w:line="240" w:lineRule="auto"/>
        <w:ind w:left="900" w:hanging="540"/>
        <w:jc w:val="both"/>
        <w:rPr>
          <w:rFonts w:asciiTheme="minorHAnsi" w:hAnsiTheme="minorHAnsi" w:cstheme="minorHAnsi"/>
          <w:sz w:val="24"/>
          <w:szCs w:val="24"/>
        </w:rPr>
      </w:pPr>
      <w:r w:rsidRPr="006A1A69">
        <w:rPr>
          <w:rFonts w:asciiTheme="minorHAnsi" w:hAnsiTheme="minorHAnsi" w:cstheme="minorHAnsi"/>
          <w:sz w:val="24"/>
          <w:szCs w:val="24"/>
        </w:rPr>
        <w:t>Milk, dairy products (butter, cheese, cottage cheese, fermented milk products, etc.),</w:t>
      </w:r>
    </w:p>
    <w:p w14:paraId="3352C66D" w14:textId="77777777" w:rsidR="00DB7FB1" w:rsidRPr="006A1A69" w:rsidRDefault="00DB7FB1" w:rsidP="00DB7FB1">
      <w:pPr>
        <w:numPr>
          <w:ilvl w:val="1"/>
          <w:numId w:val="1"/>
        </w:numPr>
        <w:tabs>
          <w:tab w:val="clear" w:pos="792"/>
          <w:tab w:val="num" w:pos="900"/>
        </w:tabs>
        <w:autoSpaceDE w:val="0"/>
        <w:autoSpaceDN w:val="0"/>
        <w:adjustRightInd w:val="0"/>
        <w:spacing w:after="0" w:line="240" w:lineRule="auto"/>
        <w:ind w:left="900" w:hanging="540"/>
        <w:jc w:val="both"/>
        <w:rPr>
          <w:rFonts w:asciiTheme="minorHAnsi" w:hAnsiTheme="minorHAnsi" w:cstheme="minorHAnsi"/>
          <w:sz w:val="24"/>
          <w:szCs w:val="24"/>
        </w:rPr>
      </w:pPr>
      <w:r w:rsidRPr="006A1A69">
        <w:rPr>
          <w:rFonts w:asciiTheme="minorHAnsi" w:hAnsiTheme="minorHAnsi" w:cstheme="minorHAnsi"/>
          <w:sz w:val="24"/>
          <w:szCs w:val="24"/>
        </w:rPr>
        <w:t>Other food (eggs, cooking oil, margarine and fat, oil and other seeds, sugar, salt, dry pasta, coffee, tea, spices, vinegar, honey, baby food, etc.),</w:t>
      </w:r>
    </w:p>
    <w:p w14:paraId="09931B7E" w14:textId="77777777" w:rsidR="00DB7FB1" w:rsidRPr="006A1A69" w:rsidRDefault="00DB7FB1" w:rsidP="00DB7FB1">
      <w:pPr>
        <w:numPr>
          <w:ilvl w:val="1"/>
          <w:numId w:val="1"/>
        </w:numPr>
        <w:tabs>
          <w:tab w:val="clear" w:pos="792"/>
          <w:tab w:val="num" w:pos="900"/>
        </w:tabs>
        <w:autoSpaceDE w:val="0"/>
        <w:autoSpaceDN w:val="0"/>
        <w:adjustRightInd w:val="0"/>
        <w:spacing w:after="0" w:line="240" w:lineRule="auto"/>
        <w:ind w:left="900" w:hanging="540"/>
        <w:jc w:val="both"/>
        <w:rPr>
          <w:rFonts w:asciiTheme="minorHAnsi" w:hAnsiTheme="minorHAnsi" w:cstheme="minorHAnsi"/>
          <w:sz w:val="24"/>
          <w:szCs w:val="24"/>
        </w:rPr>
      </w:pPr>
      <w:r w:rsidRPr="006A1A69">
        <w:rPr>
          <w:rFonts w:asciiTheme="minorHAnsi" w:hAnsiTheme="minorHAnsi" w:cstheme="minorHAnsi"/>
          <w:sz w:val="24"/>
          <w:szCs w:val="24"/>
        </w:rPr>
        <w:t>Health-enhancing and dietary supplement product (herb, organic product, bodybuilding agent, etc.);</w:t>
      </w:r>
    </w:p>
    <w:p w14:paraId="6B9266B8"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Tobacco supplement product;</w:t>
      </w:r>
    </w:p>
    <w:p w14:paraId="6A7B98A7"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Textiles (fabrics, clothing by the meter, household textile products, home textiles, bed linen, tablecloths, towels, knitting yarn, raw materials for embroidery, blankets and carpets, haberdashery, needles, sewing threads, buttons, etc.);</w:t>
      </w:r>
    </w:p>
    <w:p w14:paraId="229C2998"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Clothing (children's, women's, men's clothing, leather and fur goods, clothing accessories);</w:t>
      </w:r>
    </w:p>
    <w:p w14:paraId="5BF46769"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Baby products (infant and toddler clothing, strollers, baby seats, baby beds, baby care items, etc.);</w:t>
      </w:r>
    </w:p>
    <w:p w14:paraId="4A301404"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Footwear and leather goods ;</w:t>
      </w:r>
    </w:p>
    <w:p w14:paraId="317CB45F"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Furniture, interior design, household equipment, lighting equipment;</w:t>
      </w:r>
    </w:p>
    <w:p w14:paraId="18206EF7"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Instrument;</w:t>
      </w:r>
    </w:p>
    <w:p w14:paraId="2F4DB407"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Electrical household appliances and electrical goods;</w:t>
      </w:r>
    </w:p>
    <w:p w14:paraId="53003028"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Audio and video equipment;</w:t>
      </w:r>
    </w:p>
    <w:p w14:paraId="4944508A"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Audiovisual product (music and video recording, CD, DVD, etc.);</w:t>
      </w:r>
    </w:p>
    <w:p w14:paraId="5CD28816"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Telecommunications article;</w:t>
      </w:r>
    </w:p>
    <w:p w14:paraId="13BB988D"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Paint, varnish;</w:t>
      </w:r>
    </w:p>
    <w:p w14:paraId="1ED8038F"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Hardware, DIY and building materials;</w:t>
      </w:r>
    </w:p>
    <w:p w14:paraId="600D507A"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sanitary ware;</w:t>
      </w:r>
    </w:p>
    <w:p w14:paraId="79D535C1"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Book;</w:t>
      </w:r>
    </w:p>
    <w:p w14:paraId="037C1A5D"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Newspaper, daily newspaper, magazine, periodical publication;</w:t>
      </w:r>
    </w:p>
    <w:p w14:paraId="4B0C0EF7"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Paper and stationery, art supplies (canvas, easel, etc.);</w:t>
      </w:r>
    </w:p>
    <w:p w14:paraId="28A707E0"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computer hardware and software products;</w:t>
      </w:r>
    </w:p>
    <w:p w14:paraId="2AE5F6AA"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Perfume, drug store;</w:t>
      </w:r>
    </w:p>
    <w:p w14:paraId="5334ACE0"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Household cleaning products, chemical goods;</w:t>
      </w:r>
    </w:p>
    <w:p w14:paraId="26D8F467"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Motor vehicle lubricants, coolants, additives and fuel according to the Excise Tax Act;</w:t>
      </w:r>
    </w:p>
    <w:p w14:paraId="6C24E3E3"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lastRenderedPageBreak/>
        <w:t>Household fuel;</w:t>
      </w:r>
    </w:p>
    <w:p w14:paraId="5E477ED0"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Bottled gas;</w:t>
      </w:r>
    </w:p>
    <w:p w14:paraId="77D8DB6F"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Watches and jewelry;</w:t>
      </w:r>
    </w:p>
    <w:p w14:paraId="5567246A"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Sports goods, sports equipment (fishing equipment, camping articles, boats, bicycles and parts, accessories, equestrian equipment, accessories, etc.);</w:t>
      </w:r>
    </w:p>
    <w:p w14:paraId="70ECD058"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Toys;</w:t>
      </w:r>
    </w:p>
    <w:p w14:paraId="4801B801"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Non-food product related to well-being (blood pressure monitor, hearing aid, orthopedic shoes, crutches, etc.);</w:t>
      </w:r>
    </w:p>
    <w:p w14:paraId="04FCD7E8"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Wallpaper, floor coverings, carpets, curtains;</w:t>
      </w:r>
    </w:p>
    <w:p w14:paraId="72F39514"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Flower and garden articles;</w:t>
      </w:r>
    </w:p>
    <w:p w14:paraId="05AB0A25"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Pet;</w:t>
      </w:r>
    </w:p>
    <w:p w14:paraId="0DB0D3E2"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Animal food, fodder;</w:t>
      </w:r>
    </w:p>
    <w:p w14:paraId="53BD3F8B"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Veterinary product;</w:t>
      </w:r>
    </w:p>
    <w:p w14:paraId="1E3BAB6A"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Sexual product;</w:t>
      </w:r>
    </w:p>
    <w:p w14:paraId="722BB4E8"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Weapons and ammunition,</w:t>
      </w:r>
    </w:p>
    <w:p w14:paraId="11C8195A"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Pyrotechnic product;</w:t>
      </w:r>
    </w:p>
    <w:p w14:paraId="448148EB"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Agricultural, beekeeping and oenological articles, plant protection agents, crop-enhancing substances, equipment necessary for the activity, small machinery (cellar farming equipment, seeds, formula, tying yarn, twine, etc.);</w:t>
      </w:r>
    </w:p>
    <w:p w14:paraId="2ED73431"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Photo article;</w:t>
      </w:r>
    </w:p>
    <w:p w14:paraId="10FA06F5"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Optical article;</w:t>
      </w:r>
    </w:p>
    <w:p w14:paraId="62E99F99"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Alms, alms, ecclesiastical article;</w:t>
      </w:r>
    </w:p>
    <w:p w14:paraId="379C8C12"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Funeral supplies;</w:t>
      </w:r>
    </w:p>
    <w:p w14:paraId="0BB66011"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Ornamental goods, works of art, folk art and applied art goods;</w:t>
      </w:r>
    </w:p>
    <w:p w14:paraId="6E901143"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Souvenirs and souvenirs;</w:t>
      </w:r>
    </w:p>
    <w:p w14:paraId="27F3342C"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Numismatic product;</w:t>
      </w:r>
    </w:p>
    <w:p w14:paraId="38254723"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Creative hobby and decoration product;</w:t>
      </w:r>
    </w:p>
    <w:p w14:paraId="0926EAAD"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Used goods (used books, clothing, sports equipment, furniture, other used goods, antiques);</w:t>
      </w:r>
    </w:p>
    <w:p w14:paraId="3505A3F9"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Passenger vehicle;</w:t>
      </w:r>
    </w:p>
    <w:p w14:paraId="347058FB"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Other motor vehicle (truck, caravan, vehicle heavier than 3.5 tons);</w:t>
      </w:r>
    </w:p>
    <w:p w14:paraId="551260A3"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Passenger vehicles and other vehicle parts and accessories;</w:t>
      </w:r>
    </w:p>
    <w:p w14:paraId="3D1223AF"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Motorcycles, motorcycle parts and accessories;</w:t>
      </w:r>
    </w:p>
    <w:p w14:paraId="7BEFBB93"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Agricultural raw material, product (grain, rawhide , feathers, etc.);</w:t>
      </w:r>
    </w:p>
    <w:p w14:paraId="36FBEFC9"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Agricultural industrial machinery, equipment;</w:t>
      </w:r>
    </w:p>
    <w:p w14:paraId="7A2AD5BF"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Office machines, equipment, office furniture;</w:t>
      </w:r>
    </w:p>
    <w:p w14:paraId="5856F786"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Special machine, equipment (industrial robot, lifting machine, measuring equipment, professional electrical machine, equipment, ship, aircraft, etc.);</w:t>
      </w:r>
    </w:p>
    <w:p w14:paraId="1B62A254"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Industrial chemical goods;</w:t>
      </w:r>
    </w:p>
    <w:p w14:paraId="31FA3168"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Other raw material products for production purposes (plastic raw material, raw rubber, industrial textile fiber, textile fiber material, cardboard, precious stone);</w:t>
      </w:r>
    </w:p>
    <w:p w14:paraId="664621CB"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Non-hazardous, recyclable waste product;</w:t>
      </w:r>
    </w:p>
    <w:p w14:paraId="2B8B5FBC"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Pledge taken by a pawnshop within the scope of its activities and not redeemed;</w:t>
      </w:r>
    </w:p>
    <w:p w14:paraId="1CE473DC" w14:textId="77777777" w:rsidR="00DB7FB1" w:rsidRPr="006A1A69" w:rsidRDefault="00DB7FB1" w:rsidP="00DB7FB1">
      <w:pPr>
        <w:numPr>
          <w:ilvl w:val="0"/>
          <w:numId w:val="1"/>
        </w:numPr>
        <w:autoSpaceDE w:val="0"/>
        <w:autoSpaceDN w:val="0"/>
        <w:adjustRightInd w:val="0"/>
        <w:spacing w:after="0" w:line="240" w:lineRule="auto"/>
        <w:jc w:val="both"/>
        <w:rPr>
          <w:rFonts w:asciiTheme="minorHAnsi" w:hAnsiTheme="minorHAnsi" w:cstheme="minorHAnsi"/>
          <w:sz w:val="24"/>
          <w:szCs w:val="24"/>
        </w:rPr>
      </w:pPr>
      <w:r w:rsidRPr="006A1A69">
        <w:rPr>
          <w:rFonts w:asciiTheme="minorHAnsi" w:hAnsiTheme="minorHAnsi" w:cstheme="minorHAnsi"/>
          <w:sz w:val="24"/>
          <w:szCs w:val="24"/>
        </w:rPr>
        <w:t>Other (check)</w:t>
      </w:r>
    </w:p>
    <w:p w14:paraId="033D7A1F" w14:textId="77777777" w:rsidR="00967B6F" w:rsidRPr="00717B1B" w:rsidRDefault="00967B6F">
      <w:pPr>
        <w:rPr>
          <w:rFonts w:ascii="Times New Roman" w:hAnsi="Times New Roman"/>
          <w:sz w:val="28"/>
          <w:szCs w:val="28"/>
        </w:rPr>
      </w:pPr>
    </w:p>
    <w:sectPr w:rsidR="00967B6F" w:rsidRPr="00717B1B" w:rsidSect="009A6593">
      <w:footerReference w:type="default" r:id="rId7"/>
      <w:pgSz w:w="11906" w:h="16838" w:code="9"/>
      <w:pgMar w:top="1134"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FA30E" w14:textId="77777777" w:rsidR="004E0241" w:rsidRDefault="004E0241" w:rsidP="00D11D62">
      <w:pPr>
        <w:spacing w:after="0" w:line="240" w:lineRule="auto"/>
      </w:pPr>
      <w:r>
        <w:separator/>
      </w:r>
    </w:p>
  </w:endnote>
  <w:endnote w:type="continuationSeparator" w:id="0">
    <w:p w14:paraId="0B512B41" w14:textId="77777777" w:rsidR="004E0241" w:rsidRDefault="004E0241" w:rsidP="00D11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6987287"/>
      <w:docPartObj>
        <w:docPartGallery w:val="Page Numbers (Bottom of Page)"/>
        <w:docPartUnique/>
      </w:docPartObj>
    </w:sdtPr>
    <w:sdtContent>
      <w:p w14:paraId="440BFAAE" w14:textId="77777777" w:rsidR="00D11D62" w:rsidRDefault="00D11D62">
        <w:pPr>
          <w:pStyle w:val="llb"/>
          <w:jc w:val="right"/>
        </w:pPr>
        <w:r>
          <w:fldChar w:fldCharType="begin"/>
        </w:r>
        <w:r>
          <w:instrText>PAGE   \* MERGEFORMAT</w:instrText>
        </w:r>
        <w:r>
          <w:fldChar w:fldCharType="separate"/>
        </w:r>
        <w:r w:rsidR="00B73268">
          <w:rPr>
            <w:noProof/>
          </w:rPr>
          <w:t>3</w:t>
        </w:r>
        <w:r>
          <w:fldChar w:fldCharType="end"/>
        </w:r>
      </w:p>
    </w:sdtContent>
  </w:sdt>
  <w:p w14:paraId="1A9CB802" w14:textId="77777777" w:rsidR="00D11D62" w:rsidRDefault="00D11D62">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B7BB3" w14:textId="77777777" w:rsidR="004E0241" w:rsidRDefault="004E0241" w:rsidP="00D11D62">
      <w:pPr>
        <w:spacing w:after="0" w:line="240" w:lineRule="auto"/>
      </w:pPr>
      <w:r>
        <w:separator/>
      </w:r>
    </w:p>
  </w:footnote>
  <w:footnote w:type="continuationSeparator" w:id="0">
    <w:p w14:paraId="38CCD9C1" w14:textId="77777777" w:rsidR="004E0241" w:rsidRDefault="004E0241" w:rsidP="00D11D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B2B6B"/>
    <w:multiLevelType w:val="multilevel"/>
    <w:tmpl w:val="040E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5D08574A"/>
    <w:multiLevelType w:val="hybridMultilevel"/>
    <w:tmpl w:val="4B9040D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709C6E03"/>
    <w:multiLevelType w:val="hybridMultilevel"/>
    <w:tmpl w:val="9546385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655644145">
    <w:abstractNumId w:val="0"/>
  </w:num>
  <w:num w:numId="2" w16cid:durableId="1488205237">
    <w:abstractNumId w:val="2"/>
  </w:num>
  <w:num w:numId="3" w16cid:durableId="2247283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FB1"/>
    <w:rsid w:val="002E18C4"/>
    <w:rsid w:val="004E0241"/>
    <w:rsid w:val="005419D4"/>
    <w:rsid w:val="006A1A69"/>
    <w:rsid w:val="00717B1B"/>
    <w:rsid w:val="0089254C"/>
    <w:rsid w:val="00967B6F"/>
    <w:rsid w:val="00A06EB5"/>
    <w:rsid w:val="00B73268"/>
    <w:rsid w:val="00CA710E"/>
    <w:rsid w:val="00D11D62"/>
    <w:rsid w:val="00DB7FB1"/>
    <w:rsid w:val="00DC7043"/>
    <w:rsid w:val="00ED5E09"/>
    <w:rsid w:val="00F14753"/>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B6EA1"/>
  <w15:chartTrackingRefBased/>
  <w15:docId w15:val="{A56BA44D-0939-4E3B-B452-28916E4C9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B7FB1"/>
    <w:pPr>
      <w:spacing w:after="200" w:line="276" w:lineRule="auto"/>
    </w:pPr>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D11D62"/>
    <w:pPr>
      <w:ind w:left="720"/>
      <w:contextualSpacing/>
    </w:pPr>
  </w:style>
  <w:style w:type="paragraph" w:styleId="lfej">
    <w:name w:val="header"/>
    <w:basedOn w:val="Norml"/>
    <w:link w:val="lfejChar"/>
    <w:uiPriority w:val="99"/>
    <w:unhideWhenUsed/>
    <w:rsid w:val="00D11D62"/>
    <w:pPr>
      <w:tabs>
        <w:tab w:val="center" w:pos="4536"/>
        <w:tab w:val="right" w:pos="9072"/>
      </w:tabs>
      <w:spacing w:after="0" w:line="240" w:lineRule="auto"/>
    </w:pPr>
  </w:style>
  <w:style w:type="character" w:customStyle="1" w:styleId="lfejChar">
    <w:name w:val="Élőfej Char"/>
    <w:basedOn w:val="Bekezdsalapbettpusa"/>
    <w:link w:val="lfej"/>
    <w:uiPriority w:val="99"/>
    <w:rsid w:val="00D11D62"/>
    <w:rPr>
      <w:rFonts w:ascii="Calibri" w:eastAsia="Calibri" w:hAnsi="Calibri" w:cs="Times New Roman"/>
    </w:rPr>
  </w:style>
  <w:style w:type="paragraph" w:styleId="llb">
    <w:name w:val="footer"/>
    <w:basedOn w:val="Norml"/>
    <w:link w:val="llbChar"/>
    <w:uiPriority w:val="99"/>
    <w:unhideWhenUsed/>
    <w:rsid w:val="00D11D62"/>
    <w:pPr>
      <w:tabs>
        <w:tab w:val="center" w:pos="4536"/>
        <w:tab w:val="right" w:pos="9072"/>
      </w:tabs>
      <w:spacing w:after="0" w:line="240" w:lineRule="auto"/>
    </w:pPr>
  </w:style>
  <w:style w:type="character" w:customStyle="1" w:styleId="llbChar">
    <w:name w:val="Élőláb Char"/>
    <w:basedOn w:val="Bekezdsalapbettpusa"/>
    <w:link w:val="llb"/>
    <w:uiPriority w:val="99"/>
    <w:rsid w:val="00D11D6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05874">
      <w:bodyDiv w:val="1"/>
      <w:marLeft w:val="0"/>
      <w:marRight w:val="0"/>
      <w:marTop w:val="0"/>
      <w:marBottom w:val="0"/>
      <w:divBdr>
        <w:top w:val="none" w:sz="0" w:space="0" w:color="auto"/>
        <w:left w:val="none" w:sz="0" w:space="0" w:color="auto"/>
        <w:bottom w:val="none" w:sz="0" w:space="0" w:color="auto"/>
        <w:right w:val="none" w:sz="0" w:space="0" w:color="auto"/>
      </w:divBdr>
    </w:div>
    <w:div w:id="128137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743</Words>
  <Characters>4239</Characters>
  <Application>Microsoft Office Word</Application>
  <DocSecurity>0</DocSecurity>
  <Lines>35</Lines>
  <Paragraphs>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Kovacs Eszter</dc:creator>
  <cp:keywords/>
  <dc:description/>
  <cp:lastModifiedBy>Tamás Fórián</cp:lastModifiedBy>
  <cp:revision>3</cp:revision>
  <dcterms:created xsi:type="dcterms:W3CDTF">2023-11-13T09:18:00Z</dcterms:created>
  <dcterms:modified xsi:type="dcterms:W3CDTF">2023-11-19T22:00:00Z</dcterms:modified>
</cp:coreProperties>
</file>